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D0E99" w14:textId="416E6B48" w:rsidR="00B939D4" w:rsidRDefault="004727B5" w:rsidP="004727B5">
      <w:pPr>
        <w:bidi/>
        <w:jc w:val="center"/>
        <w:rPr>
          <w:rtl/>
        </w:rPr>
      </w:pPr>
      <w:r>
        <w:rPr>
          <w:rFonts w:hint="cs"/>
          <w:rtl/>
        </w:rPr>
        <w:t>العرض الاستثماري</w:t>
      </w:r>
    </w:p>
    <w:p w14:paraId="2C5C1CF4" w14:textId="77777777" w:rsidR="004727B5" w:rsidRDefault="004727B5" w:rsidP="004727B5">
      <w:pPr>
        <w:bidi/>
        <w:jc w:val="center"/>
        <w:rPr>
          <w:rtl/>
        </w:rPr>
      </w:pPr>
    </w:p>
    <w:p w14:paraId="3F91F708" w14:textId="163EDE1B" w:rsidR="004727B5" w:rsidRDefault="004727B5" w:rsidP="004727B5">
      <w:pPr>
        <w:bidi/>
        <w:rPr>
          <w:rtl/>
        </w:rPr>
      </w:pPr>
      <w:r>
        <w:rPr>
          <w:rFonts w:hint="cs"/>
          <w:rtl/>
        </w:rPr>
        <w:t xml:space="preserve">تسعى شركة خبراء الراحة على جمع تمويل بقيمة </w:t>
      </w:r>
      <w:proofErr w:type="gramStart"/>
      <w:r>
        <w:t xml:space="preserve">5,000,000 </w:t>
      </w:r>
      <w:r>
        <w:rPr>
          <w:rFonts w:hint="cs"/>
          <w:rtl/>
        </w:rPr>
        <w:t xml:space="preserve"> ريال</w:t>
      </w:r>
      <w:proofErr w:type="gramEnd"/>
      <w:r>
        <w:rPr>
          <w:rFonts w:hint="cs"/>
          <w:rtl/>
        </w:rPr>
        <w:t xml:space="preserve"> سعودي لتوسيع عملياتها التشغيلية وافتتاح فروع جديدة في المدن الرئيسية في المملكة إضافي لتعزيز التسويق الرقمي وتطوير المنتجات والعلامات المملوكة </w:t>
      </w:r>
    </w:p>
    <w:p w14:paraId="07D6F2FA" w14:textId="77777777" w:rsidR="004727B5" w:rsidRDefault="004727B5" w:rsidP="004727B5">
      <w:pPr>
        <w:bidi/>
        <w:rPr>
          <w:rtl/>
        </w:rPr>
      </w:pPr>
    </w:p>
    <w:p w14:paraId="569C4687" w14:textId="38A3B287" w:rsidR="004727B5" w:rsidRDefault="00192743" w:rsidP="004727B5">
      <w:pPr>
        <w:bidi/>
        <w:rPr>
          <w:rtl/>
        </w:rPr>
      </w:pPr>
      <w:r>
        <w:rPr>
          <w:rFonts w:hint="cs"/>
          <w:rtl/>
        </w:rPr>
        <w:t xml:space="preserve">سيستخدم التمويل لتحقيق نمو في المبيعات يتجاوز 50% خلال أول عامين وتحسين الكفاءة التشغيلية ورفع هامش الربح من خلال تحسين مصادر الإنتاج والتوريد ورفع جودة المنتجات </w:t>
      </w:r>
    </w:p>
    <w:p w14:paraId="7D03C95D" w14:textId="53DF2E10" w:rsidR="00192743" w:rsidRDefault="00192743" w:rsidP="00192743">
      <w:pPr>
        <w:bidi/>
        <w:rPr>
          <w:rFonts w:hint="cs"/>
          <w:rtl/>
        </w:rPr>
      </w:pPr>
      <w:r>
        <w:rPr>
          <w:rFonts w:hint="cs"/>
          <w:rtl/>
        </w:rPr>
        <w:t xml:space="preserve">تركز الشركة على زيادة حصتها السوقية في قطاع الراحة والمفروشات عبر الجمع بين نموذج التجزئة والمشاريع </w:t>
      </w:r>
      <w:r>
        <w:t>(B2B2C)</w:t>
      </w:r>
      <w:r>
        <w:rPr>
          <w:rFonts w:hint="cs"/>
          <w:rtl/>
        </w:rPr>
        <w:t xml:space="preserve"> وتوسيع شبكة التوريد لتشمل منتجات محلية ودولية بما يضمن خفض التكلفة ورفع العائد الاستثماري </w:t>
      </w:r>
    </w:p>
    <w:p w14:paraId="05B978D1" w14:textId="77777777" w:rsidR="004727B5" w:rsidRDefault="004727B5" w:rsidP="004727B5">
      <w:pPr>
        <w:bidi/>
        <w:rPr>
          <w:rtl/>
        </w:rPr>
      </w:pPr>
    </w:p>
    <w:p w14:paraId="746EA859" w14:textId="71F3065E" w:rsidR="004727B5" w:rsidRDefault="00192743" w:rsidP="004727B5">
      <w:pPr>
        <w:bidi/>
        <w:rPr>
          <w:rtl/>
        </w:rPr>
      </w:pPr>
      <w:r>
        <w:rPr>
          <w:rFonts w:hint="cs"/>
          <w:rtl/>
        </w:rPr>
        <w:t xml:space="preserve">يأتي هذا التوسع انسجاما مع خطة الشركة الإستراتيجية للتحول إلى علامة سعودية رائدة في حلول النوم والراحة الفاخرة على مستوى المملكة والخليج </w:t>
      </w:r>
    </w:p>
    <w:p w14:paraId="00FE8E66" w14:textId="77777777" w:rsidR="004727B5" w:rsidRDefault="004727B5" w:rsidP="004727B5">
      <w:pPr>
        <w:bidi/>
        <w:rPr>
          <w:rtl/>
        </w:rPr>
      </w:pPr>
    </w:p>
    <w:p w14:paraId="44503E1D" w14:textId="77777777" w:rsidR="004727B5" w:rsidRDefault="004727B5" w:rsidP="004727B5">
      <w:pPr>
        <w:bidi/>
        <w:rPr>
          <w:rtl/>
        </w:rPr>
      </w:pPr>
    </w:p>
    <w:p w14:paraId="70FA257B" w14:textId="77777777" w:rsidR="004727B5" w:rsidRDefault="004727B5" w:rsidP="004727B5">
      <w:pPr>
        <w:bidi/>
        <w:rPr>
          <w:rtl/>
        </w:rPr>
      </w:pPr>
    </w:p>
    <w:p w14:paraId="1A5B7399" w14:textId="77777777" w:rsidR="004727B5" w:rsidRDefault="004727B5" w:rsidP="004727B5">
      <w:pPr>
        <w:bidi/>
        <w:jc w:val="center"/>
        <w:rPr>
          <w:rFonts w:hint="cs"/>
          <w:rtl/>
        </w:rPr>
      </w:pPr>
    </w:p>
    <w:sectPr w:rsidR="00472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B5"/>
    <w:rsid w:val="00024311"/>
    <w:rsid w:val="001011E1"/>
    <w:rsid w:val="00192743"/>
    <w:rsid w:val="004727B5"/>
    <w:rsid w:val="00637FB3"/>
    <w:rsid w:val="00836F86"/>
    <w:rsid w:val="009707DE"/>
    <w:rsid w:val="00973179"/>
    <w:rsid w:val="00B939D4"/>
    <w:rsid w:val="00EA5A8F"/>
    <w:rsid w:val="00E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D742"/>
  <w15:chartTrackingRefBased/>
  <w15:docId w15:val="{5E71D938-804B-4C3B-85E5-10E3202F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72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2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727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72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727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72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72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72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72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727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72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727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727B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727B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727B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727B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727B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727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72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72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72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72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72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727B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727B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727B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72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727B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727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ياسين مدللة</dc:creator>
  <cp:keywords/>
  <dc:description/>
  <cp:lastModifiedBy>عبدالله ياسين مدللة</cp:lastModifiedBy>
  <cp:revision>2</cp:revision>
  <dcterms:created xsi:type="dcterms:W3CDTF">2025-11-08T09:55:00Z</dcterms:created>
  <dcterms:modified xsi:type="dcterms:W3CDTF">2025-11-08T10:03:00Z</dcterms:modified>
</cp:coreProperties>
</file>